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429" w:rsidRPr="00550429" w:rsidRDefault="00550429" w:rsidP="00550429">
      <w:pPr>
        <w:rPr>
          <w:b/>
          <w:bCs/>
        </w:rPr>
      </w:pPr>
      <w:r w:rsidRPr="00550429">
        <w:rPr>
          <w:b/>
          <w:bCs/>
        </w:rPr>
        <w:t>Spearman's Rank Order Correlation using SPSS</w:t>
      </w:r>
    </w:p>
    <w:p w:rsidR="00550429" w:rsidRPr="00550429" w:rsidRDefault="00550429" w:rsidP="00550429">
      <w:pPr>
        <w:rPr>
          <w:b/>
          <w:bCs/>
        </w:rPr>
      </w:pPr>
      <w:r w:rsidRPr="00550429">
        <w:rPr>
          <w:b/>
          <w:bCs/>
        </w:rPr>
        <w:t>Objectives</w:t>
      </w:r>
    </w:p>
    <w:p w:rsidR="00550429" w:rsidRPr="00550429" w:rsidRDefault="00550429" w:rsidP="00550429">
      <w:r w:rsidRPr="00550429">
        <w:t xml:space="preserve">The Spearman Rank Order Correlation coefficient, </w:t>
      </w:r>
      <w:proofErr w:type="spellStart"/>
      <w:r w:rsidRPr="00550429">
        <w:rPr>
          <w:i/>
          <w:iCs/>
        </w:rPr>
        <w:t>r</w:t>
      </w:r>
      <w:r w:rsidRPr="00550429">
        <w:rPr>
          <w:i/>
          <w:iCs/>
          <w:vertAlign w:val="subscript"/>
        </w:rPr>
        <w:t>s</w:t>
      </w:r>
      <w:proofErr w:type="spellEnd"/>
      <w:r w:rsidRPr="00550429">
        <w:t xml:space="preserve">, is a non-parametric measure of the strength and direction of association that exists between two variables measured on at least an ordinal scale. It is denoted by the symbol </w:t>
      </w:r>
      <w:proofErr w:type="spellStart"/>
      <w:r w:rsidRPr="00550429">
        <w:rPr>
          <w:i/>
          <w:iCs/>
        </w:rPr>
        <w:t>r</w:t>
      </w:r>
      <w:r w:rsidRPr="00550429">
        <w:rPr>
          <w:i/>
          <w:iCs/>
          <w:vertAlign w:val="subscript"/>
        </w:rPr>
        <w:t>s</w:t>
      </w:r>
      <w:proofErr w:type="spellEnd"/>
      <w:r w:rsidRPr="00550429">
        <w:t xml:space="preserve"> (or the </w:t>
      </w:r>
      <w:proofErr w:type="spellStart"/>
      <w:r w:rsidRPr="00550429">
        <w:t>greek</w:t>
      </w:r>
      <w:proofErr w:type="spellEnd"/>
      <w:r w:rsidRPr="00550429">
        <w:t xml:space="preserve"> </w:t>
      </w:r>
      <w:proofErr w:type="gramStart"/>
      <w:r w:rsidRPr="00550429">
        <w:t xml:space="preserve">letter </w:t>
      </w:r>
      <w:r w:rsidRPr="00550429">
        <w:rPr>
          <w:noProof/>
        </w:rPr>
        <w:drawing>
          <wp:inline distT="0" distB="0" distL="0" distR="0">
            <wp:extent cx="100330" cy="100330"/>
            <wp:effectExtent l="19050" t="0" r="0" b="0"/>
            <wp:docPr id="31" name="Picture 31" descr="http://statistics.laerd.com/statistical-guides/img/spearman-r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atistics.laerd.com/statistical-guides/img/spearman-rho.jpg"/>
                    <pic:cNvPicPr>
                      <a:picLocks noChangeAspect="1" noChangeArrowheads="1"/>
                    </pic:cNvPicPr>
                  </pic:nvPicPr>
                  <pic:blipFill>
                    <a:blip r:embed="rId5"/>
                    <a:srcRect/>
                    <a:stretch>
                      <a:fillRect/>
                    </a:stretch>
                  </pic:blipFill>
                  <pic:spPr bwMode="auto">
                    <a:xfrm>
                      <a:off x="0" y="0"/>
                      <a:ext cx="100330" cy="100330"/>
                    </a:xfrm>
                    <a:prstGeom prst="rect">
                      <a:avLst/>
                    </a:prstGeom>
                    <a:noFill/>
                    <a:ln w="9525">
                      <a:noFill/>
                      <a:miter lim="800000"/>
                      <a:headEnd/>
                      <a:tailEnd/>
                    </a:ln>
                  </pic:spPr>
                </pic:pic>
              </a:graphicData>
            </a:graphic>
          </wp:inline>
        </w:drawing>
      </w:r>
      <w:r w:rsidRPr="00550429">
        <w:t>,pronounced</w:t>
      </w:r>
      <w:proofErr w:type="gramEnd"/>
      <w:r w:rsidRPr="00550429">
        <w:t xml:space="preserve"> rho). The test is used for either ordinal variables or for interval data that has failed the assumptions necessary for conducting the Pearson's product-moment correlation. If you would like some more background on this test you can find it in our statistical guide </w:t>
      </w:r>
      <w:hyperlink r:id="rId6" w:history="1">
        <w:r w:rsidRPr="00550429">
          <w:rPr>
            <w:rStyle w:val="Hyperlink"/>
          </w:rPr>
          <w:t>here</w:t>
        </w:r>
      </w:hyperlink>
      <w:r w:rsidRPr="00550429">
        <w:t>.</w:t>
      </w:r>
    </w:p>
    <w:p w:rsidR="00550429" w:rsidRPr="00550429" w:rsidRDefault="00550429" w:rsidP="00550429">
      <w:pPr>
        <w:rPr>
          <w:b/>
          <w:bCs/>
        </w:rPr>
      </w:pPr>
      <w:r w:rsidRPr="00550429">
        <w:rPr>
          <w:b/>
          <w:bCs/>
        </w:rPr>
        <w:t>Assumptions</w:t>
      </w:r>
    </w:p>
    <w:p w:rsidR="00550429" w:rsidRPr="00550429" w:rsidRDefault="00550429" w:rsidP="00550429">
      <w:pPr>
        <w:numPr>
          <w:ilvl w:val="0"/>
          <w:numId w:val="1"/>
        </w:numPr>
      </w:pPr>
      <w:r w:rsidRPr="00550429">
        <w:t xml:space="preserve">Variables are measured on an ordinal, interval or ratio scale (see out </w:t>
      </w:r>
      <w:hyperlink r:id="rId7" w:history="1">
        <w:r w:rsidRPr="00550429">
          <w:rPr>
            <w:rStyle w:val="Hyperlink"/>
          </w:rPr>
          <w:t>Types of Variable</w:t>
        </w:r>
      </w:hyperlink>
      <w:r w:rsidRPr="00550429">
        <w:t xml:space="preserve"> article).</w:t>
      </w:r>
    </w:p>
    <w:p w:rsidR="00550429" w:rsidRPr="00550429" w:rsidRDefault="00550429" w:rsidP="00550429">
      <w:pPr>
        <w:numPr>
          <w:ilvl w:val="0"/>
          <w:numId w:val="1"/>
        </w:numPr>
      </w:pPr>
      <w:r w:rsidRPr="00550429">
        <w:t xml:space="preserve">Variables need </w:t>
      </w:r>
      <w:r w:rsidRPr="00550429">
        <w:rPr>
          <w:b/>
          <w:bCs/>
        </w:rPr>
        <w:t>NOT</w:t>
      </w:r>
      <w:r w:rsidRPr="00550429">
        <w:t xml:space="preserve"> be normally distributed.</w:t>
      </w:r>
    </w:p>
    <w:p w:rsidR="00550429" w:rsidRPr="00550429" w:rsidRDefault="00550429" w:rsidP="00550429">
      <w:pPr>
        <w:numPr>
          <w:ilvl w:val="0"/>
          <w:numId w:val="1"/>
        </w:numPr>
      </w:pPr>
      <w:r w:rsidRPr="00550429">
        <w:t xml:space="preserve">There is a </w:t>
      </w:r>
      <w:r w:rsidRPr="00550429">
        <w:rPr>
          <w:b/>
          <w:bCs/>
        </w:rPr>
        <w:t>monotonic relationship</w:t>
      </w:r>
      <w:r w:rsidRPr="00550429">
        <w:t xml:space="preserve"> between the two variables, i.e. either the variables increase in value together or as one variable value increases the other variable value decreases (see guide </w:t>
      </w:r>
      <w:hyperlink r:id="rId8" w:history="1">
        <w:r w:rsidRPr="00550429">
          <w:rPr>
            <w:rStyle w:val="Hyperlink"/>
          </w:rPr>
          <w:t>here</w:t>
        </w:r>
      </w:hyperlink>
      <w:r w:rsidRPr="00550429">
        <w:t xml:space="preserve"> for more information).</w:t>
      </w:r>
    </w:p>
    <w:p w:rsidR="00550429" w:rsidRPr="00550429" w:rsidRDefault="00550429" w:rsidP="00550429">
      <w:pPr>
        <w:numPr>
          <w:ilvl w:val="0"/>
          <w:numId w:val="1"/>
        </w:numPr>
      </w:pPr>
      <w:r w:rsidRPr="00550429">
        <w:t xml:space="preserve">This type of correlation is </w:t>
      </w:r>
      <w:r w:rsidRPr="00550429">
        <w:rPr>
          <w:b/>
          <w:bCs/>
        </w:rPr>
        <w:t>NOT</w:t>
      </w:r>
      <w:r w:rsidRPr="00550429">
        <w:t xml:space="preserve"> very sensitive to outliers.</w:t>
      </w:r>
    </w:p>
    <w:p w:rsidR="00550429" w:rsidRPr="00550429" w:rsidRDefault="00550429" w:rsidP="00550429">
      <w:pPr>
        <w:rPr>
          <w:b/>
          <w:bCs/>
        </w:rPr>
      </w:pPr>
      <w:r w:rsidRPr="00550429">
        <w:rPr>
          <w:b/>
          <w:bCs/>
        </w:rPr>
        <w:t>Example</w:t>
      </w:r>
    </w:p>
    <w:p w:rsidR="00550429" w:rsidRPr="00550429" w:rsidRDefault="00550429" w:rsidP="00550429">
      <w:r w:rsidRPr="00550429">
        <w:t xml:space="preserve">A teacher is interested in those who do the best at English also do better in </w:t>
      </w:r>
      <w:proofErr w:type="spellStart"/>
      <w:r w:rsidRPr="00550429">
        <w:t>Maths</w:t>
      </w:r>
      <w:proofErr w:type="spellEnd"/>
      <w:r w:rsidRPr="00550429">
        <w:t xml:space="preserve"> (assessed by exam) students in English are also the best performers in </w:t>
      </w:r>
      <w:proofErr w:type="spellStart"/>
      <w:r w:rsidRPr="00550429">
        <w:t>Maths</w:t>
      </w:r>
      <w:proofErr w:type="spellEnd"/>
      <w:r w:rsidRPr="00550429">
        <w:t xml:space="preserve">. She records the scores of her 10 students as they performed in end-of-year examinations for both English and </w:t>
      </w:r>
      <w:proofErr w:type="spellStart"/>
      <w:r w:rsidRPr="00550429">
        <w:t>Maths</w:t>
      </w:r>
      <w:proofErr w:type="spellEnd"/>
      <w:r w:rsidRPr="00550429">
        <w:t>.</w:t>
      </w:r>
    </w:p>
    <w:p w:rsidR="00550429" w:rsidRPr="00550429" w:rsidRDefault="00550429" w:rsidP="00550429">
      <w:pPr>
        <w:rPr>
          <w:b/>
          <w:bCs/>
        </w:rPr>
      </w:pPr>
      <w:r w:rsidRPr="00550429">
        <w:rPr>
          <w:b/>
          <w:bCs/>
        </w:rPr>
        <w:t>Test Procedure in SPSS</w:t>
      </w:r>
    </w:p>
    <w:p w:rsidR="00550429" w:rsidRPr="00550429" w:rsidRDefault="00550429" w:rsidP="00550429">
      <w:pPr>
        <w:numPr>
          <w:ilvl w:val="0"/>
          <w:numId w:val="2"/>
        </w:numPr>
      </w:pPr>
      <w:r w:rsidRPr="00550429">
        <w:t xml:space="preserve">Click </w:t>
      </w:r>
      <w:r w:rsidRPr="00550429">
        <w:rPr>
          <w:b/>
          <w:bCs/>
          <w:u w:val="single"/>
        </w:rPr>
        <w:t>A</w:t>
      </w:r>
      <w:r w:rsidRPr="00550429">
        <w:rPr>
          <w:b/>
          <w:bCs/>
        </w:rPr>
        <w:t xml:space="preserve">nalyze &gt; </w:t>
      </w:r>
      <w:r w:rsidRPr="00550429">
        <w:rPr>
          <w:b/>
          <w:bCs/>
          <w:u w:val="single"/>
        </w:rPr>
        <w:t>C</w:t>
      </w:r>
      <w:r w:rsidRPr="00550429">
        <w:rPr>
          <w:b/>
          <w:bCs/>
        </w:rPr>
        <w:t xml:space="preserve">orrelate &gt; </w:t>
      </w:r>
      <w:proofErr w:type="spellStart"/>
      <w:r w:rsidRPr="00550429">
        <w:rPr>
          <w:b/>
          <w:bCs/>
          <w:u w:val="single"/>
        </w:rPr>
        <w:t>B</w:t>
      </w:r>
      <w:r w:rsidRPr="00550429">
        <w:rPr>
          <w:b/>
          <w:bCs/>
        </w:rPr>
        <w:t>ivariate</w:t>
      </w:r>
      <w:proofErr w:type="spellEnd"/>
      <w:r w:rsidRPr="00550429">
        <w:rPr>
          <w:b/>
          <w:bCs/>
        </w:rPr>
        <w:t>...</w:t>
      </w:r>
      <w:r w:rsidRPr="00550429">
        <w:t xml:space="preserve"> on the menu system as shown below: </w:t>
      </w:r>
    </w:p>
    <w:p w:rsidR="00550429" w:rsidRPr="00550429" w:rsidRDefault="00550429" w:rsidP="00550429">
      <w:r w:rsidRPr="00550429">
        <w:rPr>
          <w:noProof/>
        </w:rPr>
        <w:lastRenderedPageBreak/>
        <w:drawing>
          <wp:inline distT="0" distB="0" distL="0" distR="0">
            <wp:extent cx="4472563" cy="2863780"/>
            <wp:effectExtent l="19050" t="0" r="4187" b="0"/>
            <wp:docPr id="32" name="Picture 32" descr="Spearman's Rank Order Correlation">
              <a:hlinkClick xmlns:a="http://schemas.openxmlformats.org/drawingml/2006/main" r:id="rId9" tooltip="&quot;Spearman's Rank Order Corre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pearman's Rank Order Correlation">
                      <a:hlinkClick r:id="rId9" tooltip="&quot;Spearman's Rank Order Correlation&quot;"/>
                    </pic:cNvPr>
                    <pic:cNvPicPr>
                      <a:picLocks noChangeAspect="1" noChangeArrowheads="1"/>
                    </pic:cNvPicPr>
                  </pic:nvPicPr>
                  <pic:blipFill>
                    <a:blip r:embed="rId10"/>
                    <a:srcRect/>
                    <a:stretch>
                      <a:fillRect/>
                    </a:stretch>
                  </pic:blipFill>
                  <pic:spPr bwMode="auto">
                    <a:xfrm>
                      <a:off x="0" y="0"/>
                      <a:ext cx="4472672" cy="2863850"/>
                    </a:xfrm>
                    <a:prstGeom prst="rect">
                      <a:avLst/>
                    </a:prstGeom>
                    <a:noFill/>
                    <a:ln w="9525">
                      <a:noFill/>
                      <a:miter lim="800000"/>
                      <a:headEnd/>
                      <a:tailEnd/>
                    </a:ln>
                  </pic:spPr>
                </pic:pic>
              </a:graphicData>
            </a:graphic>
          </wp:inline>
        </w:drawing>
      </w:r>
    </w:p>
    <w:p w:rsidR="00550429" w:rsidRPr="00550429" w:rsidRDefault="00550429" w:rsidP="00550429">
      <w:proofErr w:type="gramStart"/>
      <w:r w:rsidRPr="00550429">
        <w:t>Published with written permission from SPSS Inc, an IBM Company.</w:t>
      </w:r>
      <w:proofErr w:type="gramEnd"/>
    </w:p>
    <w:p w:rsidR="00550429" w:rsidRPr="00550429" w:rsidRDefault="00550429" w:rsidP="00550429">
      <w:pPr>
        <w:numPr>
          <w:ilvl w:val="0"/>
          <w:numId w:val="2"/>
        </w:numPr>
      </w:pPr>
      <w:r w:rsidRPr="00550429">
        <w:t>Transfer the variables "</w:t>
      </w:r>
      <w:proofErr w:type="spellStart"/>
      <w:r w:rsidRPr="00550429">
        <w:t>English_Mark</w:t>
      </w:r>
      <w:proofErr w:type="spellEnd"/>
      <w:r w:rsidRPr="00550429">
        <w:t>" and "</w:t>
      </w:r>
      <w:proofErr w:type="spellStart"/>
      <w:r w:rsidRPr="00550429">
        <w:t>Maths_Mark</w:t>
      </w:r>
      <w:proofErr w:type="spellEnd"/>
      <w:r w:rsidRPr="00550429">
        <w:t xml:space="preserve">" into the "Variables" box by dragging-and-dropping or by clicking the </w:t>
      </w:r>
      <w:r w:rsidRPr="00550429">
        <w:rPr>
          <w:noProof/>
        </w:rPr>
        <w:drawing>
          <wp:inline distT="0" distB="0" distL="0" distR="0">
            <wp:extent cx="200660" cy="191135"/>
            <wp:effectExtent l="19050" t="0" r="8890" b="0"/>
            <wp:docPr id="33" name="Picture 33" descr="SPSS Righ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PSS Right Arrow Button"/>
                    <pic:cNvPicPr>
                      <a:picLocks noChangeAspect="1" noChangeArrowheads="1"/>
                    </pic:cNvPicPr>
                  </pic:nvPicPr>
                  <pic:blipFill>
                    <a:blip r:embed="rId11"/>
                    <a:srcRect/>
                    <a:stretch>
                      <a:fillRect/>
                    </a:stretch>
                  </pic:blipFill>
                  <pic:spPr bwMode="auto">
                    <a:xfrm>
                      <a:off x="0" y="0"/>
                      <a:ext cx="200660" cy="191135"/>
                    </a:xfrm>
                    <a:prstGeom prst="rect">
                      <a:avLst/>
                    </a:prstGeom>
                    <a:noFill/>
                    <a:ln w="9525">
                      <a:noFill/>
                      <a:miter lim="800000"/>
                      <a:headEnd/>
                      <a:tailEnd/>
                    </a:ln>
                  </pic:spPr>
                </pic:pic>
              </a:graphicData>
            </a:graphic>
          </wp:inline>
        </w:drawing>
      </w:r>
      <w:r w:rsidRPr="00550429">
        <w:t xml:space="preserve">button. You will end up with a screen similar to the one below: </w:t>
      </w:r>
    </w:p>
    <w:p w:rsidR="00550429" w:rsidRPr="00550429" w:rsidRDefault="00550429" w:rsidP="00550429">
      <w:r w:rsidRPr="00550429">
        <w:rPr>
          <w:noProof/>
        </w:rPr>
        <w:drawing>
          <wp:inline distT="0" distB="0" distL="0" distR="0">
            <wp:extent cx="4250690" cy="3838575"/>
            <wp:effectExtent l="19050" t="0" r="0" b="0"/>
            <wp:docPr id="34" name="Picture 34" descr="Spearman's Rank Order Correlation">
              <a:hlinkClick xmlns:a="http://schemas.openxmlformats.org/drawingml/2006/main" r:id="rId12" tooltip="&quot;Spearman's Rank Order Corre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pearman's Rank Order Correlation">
                      <a:hlinkClick r:id="rId12" tooltip="&quot;Spearman's Rank Order Correlation&quot;"/>
                    </pic:cNvPr>
                    <pic:cNvPicPr>
                      <a:picLocks noChangeAspect="1" noChangeArrowheads="1"/>
                    </pic:cNvPicPr>
                  </pic:nvPicPr>
                  <pic:blipFill>
                    <a:blip r:embed="rId13"/>
                    <a:srcRect/>
                    <a:stretch>
                      <a:fillRect/>
                    </a:stretch>
                  </pic:blipFill>
                  <pic:spPr bwMode="auto">
                    <a:xfrm>
                      <a:off x="0" y="0"/>
                      <a:ext cx="4250690" cy="3838575"/>
                    </a:xfrm>
                    <a:prstGeom prst="rect">
                      <a:avLst/>
                    </a:prstGeom>
                    <a:noFill/>
                    <a:ln w="9525">
                      <a:noFill/>
                      <a:miter lim="800000"/>
                      <a:headEnd/>
                      <a:tailEnd/>
                    </a:ln>
                  </pic:spPr>
                </pic:pic>
              </a:graphicData>
            </a:graphic>
          </wp:inline>
        </w:drawing>
      </w:r>
    </w:p>
    <w:p w:rsidR="00550429" w:rsidRPr="00550429" w:rsidRDefault="00550429" w:rsidP="00550429">
      <w:proofErr w:type="gramStart"/>
      <w:r w:rsidRPr="00550429">
        <w:lastRenderedPageBreak/>
        <w:t>Published with written permission from SPSS Inc, an IBM Company.</w:t>
      </w:r>
      <w:proofErr w:type="gramEnd"/>
    </w:p>
    <w:p w:rsidR="00550429" w:rsidRPr="00550429" w:rsidRDefault="00550429" w:rsidP="00550429">
      <w:pPr>
        <w:numPr>
          <w:ilvl w:val="0"/>
          <w:numId w:val="2"/>
        </w:numPr>
      </w:pPr>
      <w:r w:rsidRPr="00550429">
        <w:t xml:space="preserve">Make sure that you uncheck the Pearson </w:t>
      </w:r>
      <w:proofErr w:type="spellStart"/>
      <w:r w:rsidRPr="00550429">
        <w:t>tickbox</w:t>
      </w:r>
      <w:proofErr w:type="spellEnd"/>
      <w:r w:rsidRPr="00550429">
        <w:t xml:space="preserve"> (it is selected by default in SPSS) and check the Spearman </w:t>
      </w:r>
      <w:proofErr w:type="spellStart"/>
      <w:r w:rsidRPr="00550429">
        <w:t>tickbox</w:t>
      </w:r>
      <w:proofErr w:type="spellEnd"/>
      <w:r w:rsidRPr="00550429">
        <w:t xml:space="preserve"> under the "Correlation Coefficients" group.</w:t>
      </w:r>
    </w:p>
    <w:p w:rsidR="00550429" w:rsidRPr="00550429" w:rsidRDefault="00550429" w:rsidP="00550429">
      <w:pPr>
        <w:numPr>
          <w:ilvl w:val="0"/>
          <w:numId w:val="2"/>
        </w:numPr>
      </w:pPr>
      <w:r w:rsidRPr="00550429">
        <w:t xml:space="preserve">Click the </w:t>
      </w:r>
      <w:r w:rsidRPr="00550429">
        <w:rPr>
          <w:noProof/>
        </w:rPr>
        <w:drawing>
          <wp:inline distT="0" distB="0" distL="0" distR="0">
            <wp:extent cx="431800" cy="220980"/>
            <wp:effectExtent l="19050" t="0" r="6350" b="0"/>
            <wp:docPr id="35" name="Picture 35" descr="SPSS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PSS OK Button"/>
                    <pic:cNvPicPr>
                      <a:picLocks noChangeAspect="1" noChangeArrowheads="1"/>
                    </pic:cNvPicPr>
                  </pic:nvPicPr>
                  <pic:blipFill>
                    <a:blip r:embed="rId14"/>
                    <a:srcRect/>
                    <a:stretch>
                      <a:fillRect/>
                    </a:stretch>
                  </pic:blipFill>
                  <pic:spPr bwMode="auto">
                    <a:xfrm>
                      <a:off x="0" y="0"/>
                      <a:ext cx="431800" cy="220980"/>
                    </a:xfrm>
                    <a:prstGeom prst="rect">
                      <a:avLst/>
                    </a:prstGeom>
                    <a:noFill/>
                    <a:ln w="9525">
                      <a:noFill/>
                      <a:miter lim="800000"/>
                      <a:headEnd/>
                      <a:tailEnd/>
                    </a:ln>
                  </pic:spPr>
                </pic:pic>
              </a:graphicData>
            </a:graphic>
          </wp:inline>
        </w:drawing>
      </w:r>
      <w:r w:rsidRPr="00550429">
        <w:t>button.</w:t>
      </w:r>
    </w:p>
    <w:p w:rsidR="00550429" w:rsidRPr="00550429" w:rsidRDefault="00550429" w:rsidP="00550429">
      <w:pPr>
        <w:rPr>
          <w:b/>
          <w:bCs/>
        </w:rPr>
      </w:pPr>
      <w:r w:rsidRPr="00550429">
        <w:rPr>
          <w:b/>
          <w:bCs/>
        </w:rPr>
        <w:t>Output</w:t>
      </w:r>
    </w:p>
    <w:p w:rsidR="00550429" w:rsidRPr="00550429" w:rsidRDefault="00550429" w:rsidP="00550429">
      <w:r w:rsidRPr="00550429">
        <w:t>You will be presented with 3 tables in output viewer under the title "Correlations" as below:</w:t>
      </w:r>
    </w:p>
    <w:p w:rsidR="00550429" w:rsidRPr="00550429" w:rsidRDefault="00550429" w:rsidP="00550429">
      <w:r w:rsidRPr="00550429">
        <w:rPr>
          <w:noProof/>
        </w:rPr>
        <w:drawing>
          <wp:inline distT="0" distB="0" distL="0" distR="0">
            <wp:extent cx="5144770" cy="1878965"/>
            <wp:effectExtent l="19050" t="0" r="0" b="0"/>
            <wp:docPr id="36" name="Picture 36" descr="Spearman's Rank Order Correlation">
              <a:hlinkClick xmlns:a="http://schemas.openxmlformats.org/drawingml/2006/main" r:id="rId15" tooltip="&quot;Spearman's Rank Order Corre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pearman's Rank Order Correlation">
                      <a:hlinkClick r:id="rId15" tooltip="&quot;Spearman's Rank Order Correlation&quot;"/>
                    </pic:cNvPr>
                    <pic:cNvPicPr>
                      <a:picLocks noChangeAspect="1" noChangeArrowheads="1"/>
                    </pic:cNvPicPr>
                  </pic:nvPicPr>
                  <pic:blipFill>
                    <a:blip r:embed="rId16"/>
                    <a:srcRect/>
                    <a:stretch>
                      <a:fillRect/>
                    </a:stretch>
                  </pic:blipFill>
                  <pic:spPr bwMode="auto">
                    <a:xfrm>
                      <a:off x="0" y="0"/>
                      <a:ext cx="5144770" cy="1878965"/>
                    </a:xfrm>
                    <a:prstGeom prst="rect">
                      <a:avLst/>
                    </a:prstGeom>
                    <a:noFill/>
                    <a:ln w="9525">
                      <a:noFill/>
                      <a:miter lim="800000"/>
                      <a:headEnd/>
                      <a:tailEnd/>
                    </a:ln>
                  </pic:spPr>
                </pic:pic>
              </a:graphicData>
            </a:graphic>
          </wp:inline>
        </w:drawing>
      </w:r>
    </w:p>
    <w:p w:rsidR="00550429" w:rsidRPr="00550429" w:rsidRDefault="00550429" w:rsidP="00550429">
      <w:proofErr w:type="gramStart"/>
      <w:r w:rsidRPr="00550429">
        <w:t>Published with written permission from SPSS Inc, an IBM Company.</w:t>
      </w:r>
      <w:proofErr w:type="gramEnd"/>
    </w:p>
    <w:p w:rsidR="00550429" w:rsidRPr="00550429" w:rsidRDefault="00550429" w:rsidP="00550429">
      <w:r w:rsidRPr="00550429">
        <w:t xml:space="preserve">The results are presented in a matrix such that, as can be seen, the correlations are replicated. Nevertheless, the table presents Spearman's Rank Order Correlation, its significance value and the sample size that the calculation was based on. In this example, we can see that Spearman's correlation coefficient, </w:t>
      </w:r>
      <w:proofErr w:type="spellStart"/>
      <w:r w:rsidRPr="00550429">
        <w:rPr>
          <w:i/>
          <w:iCs/>
        </w:rPr>
        <w:t>r</w:t>
      </w:r>
      <w:r w:rsidRPr="00550429">
        <w:rPr>
          <w:i/>
          <w:iCs/>
          <w:vertAlign w:val="subscript"/>
        </w:rPr>
        <w:t>s</w:t>
      </w:r>
      <w:proofErr w:type="spellEnd"/>
      <w:r w:rsidRPr="00550429">
        <w:t>, is 0.669 and that this is statistically significant (</w:t>
      </w:r>
      <w:r w:rsidRPr="00550429">
        <w:rPr>
          <w:i/>
          <w:iCs/>
        </w:rPr>
        <w:t>P</w:t>
      </w:r>
      <w:r w:rsidRPr="00550429">
        <w:t xml:space="preserve"> = 0.035).</w:t>
      </w:r>
    </w:p>
    <w:p w:rsidR="00550429" w:rsidRPr="00550429" w:rsidRDefault="00550429" w:rsidP="00550429">
      <w:pPr>
        <w:rPr>
          <w:b/>
          <w:bCs/>
        </w:rPr>
      </w:pPr>
      <w:r w:rsidRPr="00550429">
        <w:rPr>
          <w:b/>
          <w:bCs/>
        </w:rPr>
        <w:t>Reporting the Output</w:t>
      </w:r>
    </w:p>
    <w:p w:rsidR="00550429" w:rsidRPr="00550429" w:rsidRDefault="00550429" w:rsidP="00550429">
      <w:r w:rsidRPr="00550429">
        <w:t xml:space="preserve">In our example you might present the results are follows: A Spearman's Rank Order correlation was run to determine the relationship between 10 students' English and </w:t>
      </w:r>
      <w:proofErr w:type="spellStart"/>
      <w:r w:rsidRPr="00550429">
        <w:t>maths</w:t>
      </w:r>
      <w:proofErr w:type="spellEnd"/>
      <w:r w:rsidRPr="00550429">
        <w:t xml:space="preserve"> exam marks. There was a strong, positive correlation between English and </w:t>
      </w:r>
      <w:proofErr w:type="spellStart"/>
      <w:r w:rsidRPr="00550429">
        <w:t>maths</w:t>
      </w:r>
      <w:proofErr w:type="spellEnd"/>
      <w:r w:rsidRPr="00550429">
        <w:t xml:space="preserve"> marks, which was statistically significant (</w:t>
      </w:r>
      <w:proofErr w:type="spellStart"/>
      <w:proofErr w:type="gramStart"/>
      <w:r w:rsidRPr="00550429">
        <w:rPr>
          <w:i/>
          <w:iCs/>
        </w:rPr>
        <w:t>r</w:t>
      </w:r>
      <w:r w:rsidRPr="00550429">
        <w:rPr>
          <w:i/>
          <w:iCs/>
          <w:vertAlign w:val="subscript"/>
        </w:rPr>
        <w:t>s</w:t>
      </w:r>
      <w:proofErr w:type="spellEnd"/>
      <w:r w:rsidRPr="00550429">
        <w:t>(</w:t>
      </w:r>
      <w:proofErr w:type="gramEnd"/>
      <w:r w:rsidRPr="00550429">
        <w:t xml:space="preserve">8) = .669, </w:t>
      </w:r>
      <w:r w:rsidRPr="00550429">
        <w:rPr>
          <w:i/>
          <w:iCs/>
        </w:rPr>
        <w:t>P</w:t>
      </w:r>
      <w:r w:rsidRPr="00550429">
        <w:t xml:space="preserve"> = .035)</w:t>
      </w:r>
    </w:p>
    <w:p w:rsidR="006C0F52" w:rsidRDefault="006C0F52"/>
    <w:sectPr w:rsidR="006C0F52" w:rsidSect="007712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929D5"/>
    <w:multiLevelType w:val="multilevel"/>
    <w:tmpl w:val="1012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AA0F6D"/>
    <w:multiLevelType w:val="multilevel"/>
    <w:tmpl w:val="19FA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550429"/>
    <w:rsid w:val="00550429"/>
    <w:rsid w:val="006C0F52"/>
    <w:rsid w:val="00771265"/>
    <w:rsid w:val="00AA3EF2"/>
    <w:rsid w:val="00BD0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429"/>
    <w:rPr>
      <w:color w:val="0000FF" w:themeColor="hyperlink"/>
      <w:u w:val="single"/>
    </w:rPr>
  </w:style>
  <w:style w:type="paragraph" w:styleId="BalloonText">
    <w:name w:val="Balloon Text"/>
    <w:basedOn w:val="Normal"/>
    <w:link w:val="BalloonTextChar"/>
    <w:uiPriority w:val="99"/>
    <w:semiHidden/>
    <w:unhideWhenUsed/>
    <w:rsid w:val="0055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790959">
      <w:bodyDiv w:val="1"/>
      <w:marLeft w:val="0"/>
      <w:marRight w:val="0"/>
      <w:marTop w:val="0"/>
      <w:marBottom w:val="0"/>
      <w:divBdr>
        <w:top w:val="none" w:sz="0" w:space="0" w:color="auto"/>
        <w:left w:val="none" w:sz="0" w:space="0" w:color="auto"/>
        <w:bottom w:val="none" w:sz="0" w:space="0" w:color="auto"/>
        <w:right w:val="none" w:sz="0" w:space="0" w:color="auto"/>
      </w:divBdr>
      <w:divsChild>
        <w:div w:id="1317761005">
          <w:marLeft w:val="-158"/>
          <w:marRight w:val="0"/>
          <w:marTop w:val="0"/>
          <w:marBottom w:val="0"/>
          <w:divBdr>
            <w:top w:val="none" w:sz="0" w:space="0" w:color="auto"/>
            <w:left w:val="none" w:sz="0" w:space="0" w:color="auto"/>
            <w:bottom w:val="none" w:sz="0" w:space="0" w:color="auto"/>
            <w:right w:val="none" w:sz="0" w:space="0" w:color="auto"/>
          </w:divBdr>
        </w:div>
        <w:div w:id="1966156201">
          <w:marLeft w:val="-158"/>
          <w:marRight w:val="0"/>
          <w:marTop w:val="0"/>
          <w:marBottom w:val="0"/>
          <w:divBdr>
            <w:top w:val="none" w:sz="0" w:space="0" w:color="auto"/>
            <w:left w:val="none" w:sz="0" w:space="0" w:color="auto"/>
            <w:bottom w:val="none" w:sz="0" w:space="0" w:color="auto"/>
            <w:right w:val="none" w:sz="0" w:space="0" w:color="auto"/>
          </w:divBdr>
        </w:div>
        <w:div w:id="1088887304">
          <w:marLeft w:val="0"/>
          <w:marRight w:val="0"/>
          <w:marTop w:val="0"/>
          <w:marBottom w:val="0"/>
          <w:divBdr>
            <w:top w:val="none" w:sz="0" w:space="0" w:color="auto"/>
            <w:left w:val="none" w:sz="0" w:space="0" w:color="auto"/>
            <w:bottom w:val="none" w:sz="0" w:space="0" w:color="auto"/>
            <w:right w:val="none" w:sz="0" w:space="0" w:color="auto"/>
          </w:divBdr>
        </w:div>
      </w:divsChild>
    </w:div>
    <w:div w:id="1334457013">
      <w:bodyDiv w:val="1"/>
      <w:marLeft w:val="0"/>
      <w:marRight w:val="0"/>
      <w:marTop w:val="0"/>
      <w:marBottom w:val="0"/>
      <w:divBdr>
        <w:top w:val="none" w:sz="0" w:space="0" w:color="auto"/>
        <w:left w:val="none" w:sz="0" w:space="0" w:color="auto"/>
        <w:bottom w:val="none" w:sz="0" w:space="0" w:color="auto"/>
        <w:right w:val="none" w:sz="0" w:space="0" w:color="auto"/>
      </w:divBdr>
      <w:divsChild>
        <w:div w:id="2127583249">
          <w:marLeft w:val="-158"/>
          <w:marRight w:val="0"/>
          <w:marTop w:val="0"/>
          <w:marBottom w:val="0"/>
          <w:divBdr>
            <w:top w:val="none" w:sz="0" w:space="0" w:color="auto"/>
            <w:left w:val="none" w:sz="0" w:space="0" w:color="auto"/>
            <w:bottom w:val="none" w:sz="0" w:space="0" w:color="auto"/>
            <w:right w:val="none" w:sz="0" w:space="0" w:color="auto"/>
          </w:divBdr>
        </w:div>
        <w:div w:id="496072246">
          <w:marLeft w:val="-158"/>
          <w:marRight w:val="0"/>
          <w:marTop w:val="0"/>
          <w:marBottom w:val="0"/>
          <w:divBdr>
            <w:top w:val="none" w:sz="0" w:space="0" w:color="auto"/>
            <w:left w:val="none" w:sz="0" w:space="0" w:color="auto"/>
            <w:bottom w:val="none" w:sz="0" w:space="0" w:color="auto"/>
            <w:right w:val="none" w:sz="0" w:space="0" w:color="auto"/>
          </w:divBdr>
        </w:div>
        <w:div w:id="829368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istics.laerd.com/statistical-guides/spearmans-rank-order-correlation-statistical-guide.php"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tistics.laerd.com/statistical-guides/types-of-variable.php" TargetMode="External"/><Relationship Id="rId12" Type="http://schemas.openxmlformats.org/officeDocument/2006/relationships/hyperlink" Target="http://statistics.laerd.com/spss-tutorials/img/spearmans-rank-order-correlation-2.p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tatistics.laerd.com/statistical-guides/spearmans-rank-order-correlation-statistical-guide.php" TargetMode="External"/><Relationship Id="rId11" Type="http://schemas.openxmlformats.org/officeDocument/2006/relationships/image" Target="media/image3.gif"/><Relationship Id="rId5" Type="http://schemas.openxmlformats.org/officeDocument/2006/relationships/image" Target="media/image1.jpeg"/><Relationship Id="rId15" Type="http://schemas.openxmlformats.org/officeDocument/2006/relationships/hyperlink" Target="http://statistics.laerd.com/spss-tutorials/img/spearmans-rank-order-correlation-3.png"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tatistics.laerd.com/spss-tutorials/img/spearmans-rank-order-correlation-1.png" TargetMode="External"/><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Cks Edvantage</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rajum</dc:creator>
  <cp:keywords/>
  <dc:description/>
  <cp:lastModifiedBy>rajum</cp:lastModifiedBy>
  <cp:revision>3</cp:revision>
  <dcterms:created xsi:type="dcterms:W3CDTF">2011-09-28T11:40:00Z</dcterms:created>
  <dcterms:modified xsi:type="dcterms:W3CDTF">2011-11-05T11:59:00Z</dcterms:modified>
</cp:coreProperties>
</file>